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firstLine="0" w:firstLineChars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</w:p>
    <w:p>
      <w:pPr>
        <w:pStyle w:val="5"/>
        <w:spacing w:line="600" w:lineRule="exact"/>
        <w:ind w:firstLine="681" w:firstLineChars="189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2</w:t>
      </w:r>
      <w:r>
        <w:rPr>
          <w:rFonts w:ascii="华文中宋" w:hAnsi="华文中宋" w:eastAsia="华文中宋"/>
          <w:b/>
          <w:bCs/>
          <w:sz w:val="36"/>
          <w:szCs w:val="36"/>
        </w:rPr>
        <w:t>021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年度团体标准立项计划</w:t>
      </w:r>
      <w:bookmarkEnd w:id="0"/>
    </w:p>
    <w:p>
      <w:pPr>
        <w:pStyle w:val="5"/>
        <w:spacing w:line="600" w:lineRule="exact"/>
        <w:ind w:firstLine="681" w:firstLineChars="189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134"/>
        <w:gridCol w:w="2268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685" w:type="dxa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制修订</w:t>
            </w:r>
          </w:p>
        </w:tc>
        <w:tc>
          <w:tcPr>
            <w:tcW w:w="2268" w:type="dxa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5954" w:type="dxa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立项单位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846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物业服务收费信息公示规范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制定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上海永升物业管理有限公司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</w:trPr>
        <w:tc>
          <w:tcPr>
            <w:tcW w:w="846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绿色物业管理导则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制定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1</w:t>
            </w: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雅生活智慧城服务股份有限公司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全国智标委绿色智慧物业应用推广中心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中国物协设施设备技术委员会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46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物业会务服务规范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制定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1</w:t>
            </w: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重庆新大正物业集团股份有限公司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广州广电城市服务集团股份有限公司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淮南东华实业（集团）有限责任公司</w:t>
            </w:r>
          </w:p>
        </w:tc>
      </w:tr>
    </w:tbl>
    <w:p>
      <w:pPr>
        <w:pStyle w:val="5"/>
        <w:spacing w:line="600" w:lineRule="exact"/>
        <w:ind w:firstLine="567" w:firstLineChars="189"/>
        <w:jc w:val="center"/>
        <w:rPr>
          <w:rFonts w:ascii="仿宋_GB2312" w:eastAsia="仿宋_GB2312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74C22"/>
    <w:rsid w:val="73C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2021-09-22T08:54:00Z</dcterms:created>
  <dc:creator>段文婧</dc:creator>
  <cp:lastModifiedBy>段文婧</cp:lastModifiedBy>
  <dcterms:modified xsi:type="dcterms:W3CDTF">2021-09-22T08:55:21Z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1DD0F6F6BE6442B4B51C5BE3713C45A6</vt:lpwstr>
  </property>
</Properties>
</file>